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18" w:rsidRPr="0064173C" w:rsidRDefault="00B83918" w:rsidP="00B83918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  <w:r w:rsidRPr="0064173C">
        <w:rPr>
          <w:rFonts w:asciiTheme="minorHAnsi" w:eastAsia="Times New Roman" w:hAnsiTheme="minorHAnsi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922817" y="542260"/>
            <wp:positionH relativeFrom="margin">
              <wp:align>right</wp:align>
            </wp:positionH>
            <wp:positionV relativeFrom="margin">
              <wp:align>top</wp:align>
            </wp:positionV>
            <wp:extent cx="2377559" cy="818707"/>
            <wp:effectExtent l="19050" t="0" r="3691" b="0"/>
            <wp:wrapSquare wrapText="bothSides"/>
            <wp:docPr id="1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83918" w:rsidRPr="0064173C" w:rsidRDefault="00B83918" w:rsidP="00B83918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B83918" w:rsidRPr="0064173C" w:rsidRDefault="00B83918" w:rsidP="00B83918">
      <w:pPr>
        <w:spacing w:before="100" w:beforeAutospacing="1" w:after="100" w:afterAutospacing="1" w:line="240" w:lineRule="auto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B83918" w:rsidRPr="0064173C" w:rsidRDefault="00B83918" w:rsidP="00B83918">
      <w:pPr>
        <w:pStyle w:val="mcntmsonormal"/>
        <w:shd w:val="clear" w:color="auto" w:fill="FFFFFF"/>
        <w:spacing w:after="280"/>
        <w:rPr>
          <w:rFonts w:asciiTheme="minorHAnsi" w:hAnsiTheme="minorHAnsi"/>
        </w:rPr>
      </w:pPr>
      <w:r w:rsidRPr="0064173C">
        <w:rPr>
          <w:rFonts w:asciiTheme="minorHAnsi" w:hAnsiTheme="minorHAnsi"/>
          <w:b/>
          <w:bCs/>
          <w:kern w:val="36"/>
          <w:sz w:val="32"/>
          <w:szCs w:val="32"/>
        </w:rPr>
        <w:t xml:space="preserve">Tisková zpráva:  </w:t>
      </w:r>
      <w:r w:rsidRPr="0064173C">
        <w:rPr>
          <w:rFonts w:asciiTheme="minorHAnsi" w:hAnsiTheme="minorHAnsi"/>
          <w:b/>
          <w:bCs/>
          <w:color w:val="000000"/>
          <w:sz w:val="32"/>
          <w:szCs w:val="32"/>
        </w:rPr>
        <w:t>OTVÍRÁME NEPOMUK!</w:t>
      </w:r>
      <w:r w:rsidRPr="0064173C">
        <w:rPr>
          <w:rFonts w:asciiTheme="minorHAnsi" w:hAnsiTheme="minorHAnsi"/>
          <w:b/>
          <w:bCs/>
          <w:color w:val="000000"/>
          <w:sz w:val="32"/>
          <w:szCs w:val="32"/>
        </w:rPr>
        <w:br/>
      </w:r>
    </w:p>
    <w:p w:rsidR="00B83918" w:rsidRPr="0064173C" w:rsidRDefault="00B83918" w:rsidP="00B83918">
      <w:pPr>
        <w:pStyle w:val="mcntmsonormal"/>
        <w:shd w:val="clear" w:color="auto" w:fill="FFFFFF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64173C">
        <w:rPr>
          <w:rFonts w:asciiTheme="minorHAnsi" w:hAnsiTheme="minorHAnsi"/>
          <w:b/>
          <w:bCs/>
          <w:color w:val="000000"/>
          <w:sz w:val="28"/>
          <w:szCs w:val="28"/>
        </w:rPr>
        <w:t>V sobotu 14. dubna zahájí</w:t>
      </w:r>
      <w:r w:rsidR="0064173C">
        <w:rPr>
          <w:rFonts w:asciiTheme="minorHAnsi" w:hAnsiTheme="minorHAnsi"/>
          <w:b/>
          <w:bCs/>
          <w:color w:val="000000"/>
          <w:sz w:val="28"/>
          <w:szCs w:val="28"/>
        </w:rPr>
        <w:t>me</w:t>
      </w:r>
      <w:r w:rsidRPr="0064173C">
        <w:rPr>
          <w:rFonts w:asciiTheme="minorHAnsi" w:hAnsiTheme="minorHAnsi"/>
          <w:b/>
          <w:bCs/>
          <w:color w:val="000000"/>
          <w:sz w:val="28"/>
          <w:szCs w:val="28"/>
        </w:rPr>
        <w:t xml:space="preserve"> v Nepomuku oficiálně turistickou sezónu. Během této akce bude možné navštívit některé běžně nepřístupné historické interiéry, navštívit zdarma muzejní expozice, zúčastnit se komentovaných prohlídek</w:t>
      </w:r>
      <w:r w:rsidR="00CA6EF4">
        <w:rPr>
          <w:rFonts w:asciiTheme="minorHAnsi" w:hAnsiTheme="minorHAnsi"/>
          <w:b/>
          <w:bCs/>
          <w:color w:val="000000"/>
          <w:sz w:val="28"/>
          <w:szCs w:val="28"/>
        </w:rPr>
        <w:t xml:space="preserve"> města</w:t>
      </w:r>
      <w:r w:rsidRPr="0064173C">
        <w:rPr>
          <w:rFonts w:asciiTheme="minorHAnsi" w:hAnsiTheme="minorHAnsi"/>
          <w:b/>
          <w:bCs/>
          <w:color w:val="000000"/>
          <w:sz w:val="28"/>
          <w:szCs w:val="28"/>
        </w:rPr>
        <w:t>, zhlédnout klání keltských válečníků</w:t>
      </w:r>
      <w:r w:rsidR="00CA6EF4">
        <w:rPr>
          <w:rFonts w:asciiTheme="minorHAnsi" w:hAnsiTheme="minorHAnsi"/>
          <w:b/>
          <w:bCs/>
          <w:color w:val="000000"/>
          <w:sz w:val="28"/>
          <w:szCs w:val="28"/>
        </w:rPr>
        <w:t>,</w:t>
      </w:r>
      <w:r w:rsidRPr="0064173C">
        <w:rPr>
          <w:rFonts w:asciiTheme="minorHAnsi" w:hAnsiTheme="minorHAnsi"/>
          <w:b/>
          <w:bCs/>
          <w:color w:val="000000"/>
          <w:sz w:val="28"/>
          <w:szCs w:val="28"/>
        </w:rPr>
        <w:t xml:space="preserve"> poslec</w:t>
      </w:r>
      <w:r w:rsidR="00CA6EF4">
        <w:rPr>
          <w:rFonts w:asciiTheme="minorHAnsi" w:hAnsiTheme="minorHAnsi"/>
          <w:b/>
          <w:bCs/>
          <w:color w:val="000000"/>
          <w:sz w:val="28"/>
          <w:szCs w:val="28"/>
        </w:rPr>
        <w:t xml:space="preserve">hnout si gotickou kapelu, seznámit se </w:t>
      </w:r>
      <w:proofErr w:type="spellStart"/>
      <w:r w:rsidR="00CA6EF4">
        <w:rPr>
          <w:rFonts w:asciiTheme="minorHAnsi" w:hAnsiTheme="minorHAnsi"/>
          <w:b/>
          <w:bCs/>
          <w:color w:val="000000"/>
          <w:sz w:val="28"/>
          <w:szCs w:val="28"/>
        </w:rPr>
        <w:t>se</w:t>
      </w:r>
      <w:proofErr w:type="spellEnd"/>
      <w:r w:rsidR="00CA6EF4">
        <w:rPr>
          <w:rFonts w:asciiTheme="minorHAnsi" w:hAnsiTheme="minorHAnsi"/>
          <w:b/>
          <w:bCs/>
          <w:color w:val="000000"/>
          <w:sz w:val="28"/>
          <w:szCs w:val="28"/>
        </w:rPr>
        <w:t xml:space="preserve"> starodávnými řemesly</w:t>
      </w:r>
      <w:r w:rsidRPr="0064173C">
        <w:rPr>
          <w:rFonts w:asciiTheme="minorHAnsi" w:hAnsiTheme="minorHAnsi"/>
          <w:b/>
          <w:bCs/>
          <w:color w:val="000000"/>
          <w:sz w:val="28"/>
          <w:szCs w:val="28"/>
        </w:rPr>
        <w:t>.</w:t>
      </w:r>
    </w:p>
    <w:p w:rsidR="003A2825" w:rsidRPr="00B540CD" w:rsidRDefault="005B46DB" w:rsidP="00B540CD">
      <w:pPr>
        <w:pStyle w:val="mcntmsonormal"/>
        <w:shd w:val="clear" w:color="auto" w:fill="FFFFFF"/>
        <w:spacing w:before="0" w:beforeAutospacing="0" w:after="0" w:afterAutospacing="0"/>
        <w:ind w:firstLine="426"/>
        <w:rPr>
          <w:rFonts w:asciiTheme="minorHAnsi" w:hAnsiTheme="minorHAnsi"/>
          <w:b/>
          <w:bCs/>
        </w:rPr>
      </w:pPr>
      <w:r w:rsidRPr="0064173C">
        <w:rPr>
          <w:rFonts w:asciiTheme="minorHAnsi" w:hAnsiTheme="minorHAnsi"/>
          <w:bCs/>
        </w:rPr>
        <w:t>U příležitosti Mezinárodního dne památek</w:t>
      </w:r>
      <w:r w:rsidRPr="0064173C">
        <w:rPr>
          <w:rFonts w:asciiTheme="minorHAnsi" w:hAnsiTheme="minorHAnsi"/>
          <w:bCs/>
          <w:vertAlign w:val="superscript"/>
        </w:rPr>
        <w:endnoteReference w:id="1"/>
      </w:r>
      <w:r w:rsidRPr="0064173C">
        <w:rPr>
          <w:rFonts w:asciiTheme="minorHAnsi" w:hAnsiTheme="minorHAnsi"/>
          <w:bCs/>
        </w:rPr>
        <w:t xml:space="preserve"> se otevřou brány některých běžně nepřístupných historických staveb, kterých v</w:t>
      </w:r>
      <w:r w:rsidR="00CA6EF4">
        <w:rPr>
          <w:rFonts w:asciiTheme="minorHAnsi" w:hAnsiTheme="minorHAnsi"/>
          <w:bCs/>
        </w:rPr>
        <w:t xml:space="preserve"> městečku </w:t>
      </w:r>
      <w:r w:rsidRPr="0064173C">
        <w:rPr>
          <w:rFonts w:asciiTheme="minorHAnsi" w:hAnsiTheme="minorHAnsi"/>
          <w:bCs/>
        </w:rPr>
        <w:t xml:space="preserve">Nepomuku </w:t>
      </w:r>
      <w:r w:rsidR="00CA6EF4">
        <w:rPr>
          <w:rFonts w:asciiTheme="minorHAnsi" w:hAnsiTheme="minorHAnsi"/>
          <w:bCs/>
        </w:rPr>
        <w:t xml:space="preserve">v jihozápadních Čechách </w:t>
      </w:r>
      <w:r w:rsidRPr="0064173C">
        <w:rPr>
          <w:rFonts w:asciiTheme="minorHAnsi" w:hAnsiTheme="minorHAnsi"/>
          <w:bCs/>
        </w:rPr>
        <w:t xml:space="preserve">najdeme nemalé množství. Přístupná bude </w:t>
      </w:r>
      <w:r w:rsidR="00CA6EF4">
        <w:rPr>
          <w:rFonts w:asciiTheme="minorHAnsi" w:hAnsiTheme="minorHAnsi"/>
          <w:bCs/>
        </w:rPr>
        <w:t xml:space="preserve">například </w:t>
      </w:r>
      <w:r w:rsidRPr="0064173C">
        <w:rPr>
          <w:rFonts w:asciiTheme="minorHAnsi" w:hAnsiTheme="minorHAnsi"/>
          <w:bCs/>
        </w:rPr>
        <w:t>bývalá kaple Božího Těla</w:t>
      </w:r>
      <w:r w:rsidRPr="0064173C">
        <w:rPr>
          <w:rFonts w:asciiTheme="minorHAnsi" w:hAnsiTheme="minorHAnsi"/>
          <w:bCs/>
          <w:vertAlign w:val="superscript"/>
        </w:rPr>
        <w:endnoteReference w:id="2"/>
      </w:r>
      <w:r w:rsidRPr="0064173C">
        <w:rPr>
          <w:rFonts w:asciiTheme="minorHAnsi" w:hAnsiTheme="minorHAnsi"/>
          <w:bCs/>
        </w:rPr>
        <w:t>, věž kostela sv. Jakuba</w:t>
      </w:r>
      <w:r w:rsidRPr="0064173C">
        <w:rPr>
          <w:rFonts w:asciiTheme="minorHAnsi" w:hAnsiTheme="minorHAnsi"/>
          <w:bCs/>
          <w:vertAlign w:val="superscript"/>
        </w:rPr>
        <w:endnoteReference w:id="3"/>
      </w:r>
      <w:r w:rsidRPr="0064173C">
        <w:rPr>
          <w:rFonts w:asciiTheme="minorHAnsi" w:hAnsiTheme="minorHAnsi"/>
          <w:bCs/>
        </w:rPr>
        <w:t>, domek č. p. 30</w:t>
      </w:r>
      <w:r w:rsidRPr="0064173C">
        <w:rPr>
          <w:rFonts w:asciiTheme="minorHAnsi" w:hAnsiTheme="minorHAnsi"/>
          <w:bCs/>
          <w:vertAlign w:val="superscript"/>
        </w:rPr>
        <w:endnoteReference w:id="4"/>
      </w:r>
      <w:r w:rsidRPr="0064173C">
        <w:rPr>
          <w:rFonts w:asciiTheme="minorHAnsi" w:hAnsiTheme="minorHAnsi"/>
          <w:bCs/>
        </w:rPr>
        <w:t>, městské podzemí s pozůstatky středověkých důlních děl</w:t>
      </w:r>
      <w:r w:rsidRPr="0064173C">
        <w:rPr>
          <w:rFonts w:asciiTheme="minorHAnsi" w:hAnsiTheme="minorHAnsi"/>
          <w:bCs/>
          <w:vertAlign w:val="superscript"/>
        </w:rPr>
        <w:endnoteReference w:id="5"/>
      </w:r>
      <w:r w:rsidR="00CA6EF4">
        <w:rPr>
          <w:rFonts w:asciiTheme="minorHAnsi" w:hAnsiTheme="minorHAnsi"/>
          <w:bCs/>
        </w:rPr>
        <w:t>, rekonstruovaný historický pivovar U Zeleného stromu</w:t>
      </w:r>
      <w:r w:rsidRPr="0064173C">
        <w:rPr>
          <w:rFonts w:asciiTheme="minorHAnsi" w:hAnsiTheme="minorHAnsi"/>
          <w:bCs/>
        </w:rPr>
        <w:t xml:space="preserve"> a </w:t>
      </w:r>
      <w:r w:rsidR="00CA6EF4">
        <w:rPr>
          <w:rFonts w:asciiTheme="minorHAnsi" w:hAnsiTheme="minorHAnsi"/>
          <w:bCs/>
        </w:rPr>
        <w:t>mnoho</w:t>
      </w:r>
      <w:r w:rsidRPr="0064173C">
        <w:rPr>
          <w:rFonts w:asciiTheme="minorHAnsi" w:hAnsiTheme="minorHAnsi"/>
          <w:bCs/>
        </w:rPr>
        <w:t xml:space="preserve"> dalších památek. Ani letos nebud</w:t>
      </w:r>
      <w:r w:rsidR="00B540CD">
        <w:rPr>
          <w:rFonts w:asciiTheme="minorHAnsi" w:hAnsiTheme="minorHAnsi"/>
          <w:bCs/>
        </w:rPr>
        <w:t xml:space="preserve">ou chybět </w:t>
      </w:r>
      <w:r w:rsidR="00B540CD" w:rsidRPr="00B540CD">
        <w:rPr>
          <w:rFonts w:asciiTheme="minorHAnsi" w:hAnsiTheme="minorHAnsi"/>
          <w:b/>
          <w:bCs/>
        </w:rPr>
        <w:t>komentované prohlídky</w:t>
      </w:r>
      <w:r w:rsidR="00B540CD">
        <w:rPr>
          <w:rFonts w:asciiTheme="minorHAnsi" w:hAnsiTheme="minorHAnsi"/>
          <w:bCs/>
        </w:rPr>
        <w:t xml:space="preserve"> a </w:t>
      </w:r>
      <w:r w:rsidR="003A2825" w:rsidRPr="0064173C">
        <w:rPr>
          <w:rFonts w:asciiTheme="minorHAnsi" w:hAnsiTheme="minorHAnsi"/>
          <w:bCs/>
        </w:rPr>
        <w:t>program</w:t>
      </w:r>
      <w:r w:rsidRPr="0064173C">
        <w:rPr>
          <w:rFonts w:asciiTheme="minorHAnsi" w:hAnsiTheme="minorHAnsi"/>
          <w:bCs/>
        </w:rPr>
        <w:t xml:space="preserve"> na nádvoří arciděkanství (Přesanické náměstí)</w:t>
      </w:r>
      <w:r w:rsidR="003A2825" w:rsidRPr="0064173C">
        <w:rPr>
          <w:rFonts w:asciiTheme="minorHAnsi" w:hAnsiTheme="minorHAnsi"/>
          <w:bCs/>
        </w:rPr>
        <w:t>. Kromě</w:t>
      </w:r>
      <w:r w:rsidRPr="0064173C">
        <w:rPr>
          <w:rFonts w:asciiTheme="minorHAnsi" w:hAnsiTheme="minorHAnsi"/>
          <w:bCs/>
        </w:rPr>
        <w:t xml:space="preserve"> </w:t>
      </w:r>
      <w:r w:rsidRPr="00B540CD">
        <w:rPr>
          <w:rFonts w:asciiTheme="minorHAnsi" w:hAnsiTheme="minorHAnsi"/>
          <w:b/>
          <w:bCs/>
        </w:rPr>
        <w:t>ukázky historických řemesel</w:t>
      </w:r>
      <w:r w:rsidR="003A2825" w:rsidRPr="0064173C">
        <w:rPr>
          <w:rFonts w:asciiTheme="minorHAnsi" w:hAnsiTheme="minorHAnsi"/>
          <w:bCs/>
        </w:rPr>
        <w:t xml:space="preserve"> předvede s</w:t>
      </w:r>
      <w:r w:rsidRPr="0064173C">
        <w:rPr>
          <w:rFonts w:asciiTheme="minorHAnsi" w:hAnsiTheme="minorHAnsi"/>
          <w:bCs/>
        </w:rPr>
        <w:t xml:space="preserve">kupina </w:t>
      </w:r>
      <w:r w:rsidR="003A2825" w:rsidRPr="0064173C">
        <w:rPr>
          <w:rFonts w:asciiTheme="minorHAnsi" w:hAnsiTheme="minorHAnsi"/>
          <w:bCs/>
        </w:rPr>
        <w:t xml:space="preserve">Vousův Kmen </w:t>
      </w:r>
      <w:r w:rsidR="003A2825" w:rsidRPr="00B540CD">
        <w:rPr>
          <w:rFonts w:asciiTheme="minorHAnsi" w:hAnsiTheme="minorHAnsi"/>
          <w:b/>
          <w:bCs/>
        </w:rPr>
        <w:t>ukázk</w:t>
      </w:r>
      <w:r w:rsidR="00CA6EF4">
        <w:rPr>
          <w:rFonts w:asciiTheme="minorHAnsi" w:hAnsiTheme="minorHAnsi"/>
          <w:b/>
          <w:bCs/>
        </w:rPr>
        <w:t>y</w:t>
      </w:r>
      <w:r w:rsidR="003A2825" w:rsidRPr="00B540CD">
        <w:rPr>
          <w:rFonts w:asciiTheme="minorHAnsi" w:hAnsiTheme="minorHAnsi"/>
          <w:b/>
          <w:bCs/>
        </w:rPr>
        <w:t xml:space="preserve"> klání keltských válečníků</w:t>
      </w:r>
      <w:r w:rsidR="003A2825" w:rsidRPr="0064173C">
        <w:rPr>
          <w:rFonts w:asciiTheme="minorHAnsi" w:hAnsiTheme="minorHAnsi"/>
          <w:bCs/>
        </w:rPr>
        <w:t xml:space="preserve"> a zahraje </w:t>
      </w:r>
      <w:r w:rsidR="003A2825" w:rsidRPr="00B540CD">
        <w:rPr>
          <w:rFonts w:asciiTheme="minorHAnsi" w:hAnsiTheme="minorHAnsi"/>
          <w:b/>
          <w:bCs/>
        </w:rPr>
        <w:t>středověká skupina Quercus.</w:t>
      </w:r>
    </w:p>
    <w:p w:rsidR="00B540CD" w:rsidRPr="00B540CD" w:rsidRDefault="00B540CD" w:rsidP="00B540CD">
      <w:pPr>
        <w:pStyle w:val="mcntmsonormal"/>
        <w:shd w:val="clear" w:color="auto" w:fill="FFFFFF"/>
        <w:spacing w:before="0" w:beforeAutospacing="0" w:after="0" w:afterAutospacing="0"/>
        <w:ind w:firstLine="426"/>
        <w:rPr>
          <w:rFonts w:asciiTheme="minorHAnsi" w:hAnsiTheme="minorHAnsi"/>
          <w:bCs/>
        </w:rPr>
      </w:pPr>
      <w:r w:rsidRPr="00B540CD">
        <w:rPr>
          <w:rFonts w:asciiTheme="minorHAnsi" w:hAnsiTheme="minorHAnsi"/>
          <w:bCs/>
        </w:rPr>
        <w:t xml:space="preserve">Dopoledne (od 8.00 do 12.00 hodin) se uskuteční </w:t>
      </w:r>
      <w:r w:rsidRPr="00B540CD">
        <w:rPr>
          <w:rFonts w:asciiTheme="minorHAnsi" w:hAnsiTheme="minorHAnsi"/>
          <w:b/>
          <w:bCs/>
        </w:rPr>
        <w:t>Farmářské trhy</w:t>
      </w:r>
      <w:r w:rsidRPr="00B540CD">
        <w:rPr>
          <w:rFonts w:asciiTheme="minorHAnsi" w:hAnsiTheme="minorHAnsi"/>
          <w:bCs/>
        </w:rPr>
        <w:t xml:space="preserve"> na náměstí A. Němejce s živou hudbou (hraje populární plzeňská trad-jazzová skupina The Dixie Hot Licks). Cca 25 stánků s kvalitními regionálními potravinami. Divadlo ToTem zahraje </w:t>
      </w:r>
      <w:r w:rsidRPr="00B540CD">
        <w:rPr>
          <w:rFonts w:asciiTheme="minorHAnsi" w:hAnsiTheme="minorHAnsi"/>
          <w:b/>
          <w:bCs/>
        </w:rPr>
        <w:t>pohádku</w:t>
      </w:r>
      <w:r w:rsidRPr="00B540CD">
        <w:rPr>
          <w:rFonts w:asciiTheme="minorHAnsi" w:hAnsiTheme="minorHAnsi"/>
          <w:bCs/>
        </w:rPr>
        <w:t xml:space="preserve"> O Smolíčkovi v Městském muzeu a galerii. Začátek je v 10.00 hodin a po skončení bude následovat loutkářský workshop.   </w:t>
      </w:r>
    </w:p>
    <w:p w:rsidR="00B540CD" w:rsidRPr="0064173C" w:rsidRDefault="00B540CD" w:rsidP="00B540CD">
      <w:pPr>
        <w:pStyle w:val="mcntmsonormal"/>
        <w:shd w:val="clear" w:color="auto" w:fill="FFFFFF"/>
        <w:spacing w:before="0" w:beforeAutospacing="0" w:after="0" w:afterAutospacing="0"/>
        <w:ind w:firstLine="426"/>
        <w:rPr>
          <w:rFonts w:asciiTheme="minorHAnsi" w:hAnsiTheme="minorHAnsi"/>
          <w:bCs/>
        </w:rPr>
      </w:pPr>
    </w:p>
    <w:p w:rsidR="008D398C" w:rsidRPr="0064173C" w:rsidRDefault="008D398C" w:rsidP="003A2825">
      <w:pPr>
        <w:pStyle w:val="mcntmsonormal"/>
        <w:shd w:val="clear" w:color="auto" w:fill="FFFFFF"/>
        <w:rPr>
          <w:rFonts w:asciiTheme="minorHAnsi" w:hAnsiTheme="minorHAnsi"/>
          <w:bCs/>
        </w:rPr>
      </w:pPr>
      <w:r w:rsidRPr="0064173C">
        <w:rPr>
          <w:rFonts w:asciiTheme="minorHAnsi" w:hAnsiTheme="minorHAnsi"/>
          <w:bCs/>
        </w:rPr>
        <w:t xml:space="preserve">Oblíbenou částí programu budou opět </w:t>
      </w:r>
      <w:r w:rsidRPr="0064173C">
        <w:rPr>
          <w:rFonts w:asciiTheme="minorHAnsi" w:hAnsiTheme="minorHAnsi"/>
          <w:b/>
          <w:bCs/>
          <w:u w:val="single"/>
        </w:rPr>
        <w:t>komentované prohlídky</w:t>
      </w:r>
      <w:r w:rsidRPr="0064173C">
        <w:rPr>
          <w:rFonts w:asciiTheme="minorHAnsi" w:hAnsiTheme="minorHAnsi"/>
          <w:b/>
          <w:bCs/>
        </w:rPr>
        <w:t xml:space="preserve">. </w:t>
      </w:r>
      <w:r w:rsidRPr="0064173C">
        <w:rPr>
          <w:rFonts w:asciiTheme="minorHAnsi" w:hAnsiTheme="minorHAnsi"/>
          <w:bCs/>
        </w:rPr>
        <w:t>Návštěvníci si mohou vybrat ze dvou okruhů.</w:t>
      </w:r>
    </w:p>
    <w:p w:rsidR="008D398C" w:rsidRPr="008D398C" w:rsidRDefault="00CA6EF4" w:rsidP="0064173C">
      <w:pPr>
        <w:suppressAutoHyphens w:val="0"/>
        <w:spacing w:before="100" w:beforeAutospacing="1" w:after="100" w:afterAutospacing="1" w:line="240" w:lineRule="auto"/>
        <w:ind w:left="567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CA6EF4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Jakubské náměstíčko</w:t>
      </w:r>
      <w:r w:rsidR="008D398C"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- </w:t>
      </w:r>
      <w:proofErr w:type="spellStart"/>
      <w:r w:rsidR="008D398C"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Přesanické</w:t>
      </w:r>
      <w:proofErr w:type="spellEnd"/>
      <w:r w:rsidR="008D398C"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náměstí, arciděkanství a svatojakubský kostel (sklepy, podkroví a další běžně nepřístupné prostory (cca 45 min.)</w:t>
      </w:r>
    </w:p>
    <w:p w:rsidR="008D398C" w:rsidRPr="008D398C" w:rsidRDefault="008D398C" w:rsidP="0064173C">
      <w:pPr>
        <w:suppressAutoHyphens w:val="0"/>
        <w:spacing w:before="100" w:beforeAutospacing="1" w:after="100" w:afterAutospacing="1" w:line="240" w:lineRule="auto"/>
        <w:ind w:left="567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CA6EF4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 xml:space="preserve"> Zelenohorská/Svatojánská cesta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- procházka hlavní </w:t>
      </w:r>
      <w:r w:rsidR="00CA6EF4">
        <w:rPr>
          <w:rFonts w:asciiTheme="minorHAnsi" w:eastAsia="Times New Roman" w:hAnsiTheme="minorHAnsi" w:cs="Times New Roman"/>
          <w:sz w:val="24"/>
          <w:szCs w:val="24"/>
          <w:lang w:eastAsia="cs-CZ"/>
        </w:rPr>
        <w:t>turisticko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u trasou městem se zacílením na autentické památky barokní zbožnosti a úcty k místním svatým patronům (sv. Vojtěch, Panna Marie, sv. Jan Nepomucký). Začátek u kaple Božího těla, konec u sousoší Piety Na </w:t>
      </w:r>
      <w:proofErr w:type="spellStart"/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Knárovce</w:t>
      </w:r>
      <w:proofErr w:type="spellEnd"/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(cca </w:t>
      </w:r>
      <w:r w:rsidR="00CA6EF4">
        <w:rPr>
          <w:rFonts w:asciiTheme="minorHAnsi" w:eastAsia="Times New Roman" w:hAnsiTheme="minorHAnsi" w:cs="Times New Roman"/>
          <w:sz w:val="24"/>
          <w:szCs w:val="24"/>
          <w:lang w:eastAsia="cs-CZ"/>
        </w:rPr>
        <w:t>9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0 min).</w:t>
      </w:r>
    </w:p>
    <w:p w:rsidR="008D398C" w:rsidRPr="0064173C" w:rsidRDefault="008D398C" w:rsidP="008D398C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D398C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>Keltský tábor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, starověká řemesla a klání bójských válečníků na dvoře arciděkanství</w:t>
      </w:r>
      <w:r w:rsidRPr="0064173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od 12.00 do 17.00 hodin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. V místě je archeologicky doloženo osídlení z období Keltů - doby Halštatské (500BC) </w:t>
      </w:r>
    </w:p>
    <w:p w:rsidR="008D398C" w:rsidRPr="008D398C" w:rsidRDefault="008D398C" w:rsidP="008D398C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D398C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>Gotická hudba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v podání skupiny </w:t>
      </w:r>
      <w:r w:rsidRPr="008D398C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>Quercus</w:t>
      </w:r>
      <w:r w:rsidR="005066EE" w:rsidRPr="0064173C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 </w:t>
      </w:r>
      <w:r w:rsidR="005066EE" w:rsidRPr="0064173C">
        <w:rPr>
          <w:rFonts w:asciiTheme="minorHAnsi" w:eastAsia="Times New Roman" w:hAnsiTheme="minorHAnsi" w:cs="Times New Roman"/>
          <w:bCs/>
          <w:sz w:val="24"/>
          <w:szCs w:val="24"/>
          <w:lang w:eastAsia="cs-CZ"/>
        </w:rPr>
        <w:t xml:space="preserve">na dvoře arciděkanství od 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13</w:t>
      </w:r>
      <w:r w:rsidR="005066EE" w:rsidRPr="0064173C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00</w:t>
      </w:r>
      <w:r w:rsidR="005066EE" w:rsidRPr="0064173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do 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16</w:t>
      </w:r>
      <w:r w:rsidR="005066EE" w:rsidRPr="0064173C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00</w:t>
      </w:r>
      <w:r w:rsidR="005066EE" w:rsidRPr="0064173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hodin</w:t>
      </w:r>
    </w:p>
    <w:p w:rsidR="008D398C" w:rsidRPr="008D398C" w:rsidRDefault="008D398C" w:rsidP="008D398C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D398C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 xml:space="preserve">Křest knihy 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a zahájení výstavy Luďka Krčmáře Poutní místa na Nepomucku v Městském muzeu a galerii</w:t>
      </w:r>
      <w:r w:rsidR="005066EE" w:rsidRPr="0064173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Nepomuk od 14.00 hodin.</w:t>
      </w:r>
    </w:p>
    <w:p w:rsidR="003A2825" w:rsidRPr="0064173C" w:rsidRDefault="003A2825" w:rsidP="003A2825">
      <w:pPr>
        <w:pStyle w:val="mcntmsonormal"/>
        <w:shd w:val="clear" w:color="auto" w:fill="FFFFFF"/>
        <w:rPr>
          <w:rFonts w:asciiTheme="minorHAnsi" w:hAnsiTheme="minorHAnsi"/>
          <w:bCs/>
        </w:rPr>
      </w:pPr>
      <w:r w:rsidRPr="0064173C">
        <w:rPr>
          <w:rFonts w:asciiTheme="minorHAnsi" w:hAnsiTheme="minorHAnsi"/>
          <w:bCs/>
        </w:rPr>
        <w:lastRenderedPageBreak/>
        <w:t xml:space="preserve">Po historicky významných stavbách vás provede také </w:t>
      </w:r>
      <w:r w:rsidRPr="00B540CD">
        <w:rPr>
          <w:rFonts w:asciiTheme="minorHAnsi" w:hAnsiTheme="minorHAnsi"/>
          <w:b/>
          <w:bCs/>
        </w:rPr>
        <w:t>Městská naučná stezka</w:t>
      </w:r>
      <w:r w:rsidRPr="0064173C">
        <w:rPr>
          <w:rFonts w:asciiTheme="minorHAnsi" w:hAnsiTheme="minorHAnsi"/>
          <w:bCs/>
        </w:rPr>
        <w:t>. Informační leták s mapou stezky si můžete vyzvednout v nepomuckém infocentru.</w:t>
      </w:r>
    </w:p>
    <w:p w:rsidR="003A2825" w:rsidRPr="0064173C" w:rsidRDefault="003A2825" w:rsidP="003A2825">
      <w:pPr>
        <w:pStyle w:val="mcntmsonormal"/>
        <w:shd w:val="clear" w:color="auto" w:fill="FFFFFF"/>
        <w:rPr>
          <w:rFonts w:asciiTheme="minorHAnsi" w:hAnsiTheme="minorHAnsi"/>
          <w:bCs/>
        </w:rPr>
      </w:pPr>
      <w:r w:rsidRPr="00B540CD">
        <w:rPr>
          <w:rFonts w:asciiTheme="minorHAnsi" w:hAnsiTheme="minorHAnsi"/>
          <w:b/>
          <w:bCs/>
        </w:rPr>
        <w:t>Volně přístupná budou i nepomucká muzea</w:t>
      </w:r>
      <w:r w:rsidRPr="0064173C">
        <w:rPr>
          <w:rFonts w:asciiTheme="minorHAnsi" w:hAnsiTheme="minorHAnsi"/>
          <w:bCs/>
        </w:rPr>
        <w:t xml:space="preserve"> - Svatojánské muzeum, Městské muzeum a galerie Nepomuk, Rodný dům malíře Augustina Němejce, Expozice veteránů na Zelenohorské poště. </w:t>
      </w:r>
    </w:p>
    <w:p w:rsidR="00570DF1" w:rsidRPr="008D398C" w:rsidRDefault="00570DF1" w:rsidP="00570DF1">
      <w:pPr>
        <w:suppressAutoHyphens w:val="0"/>
        <w:spacing w:before="100" w:beforeAutospacing="1" w:after="100" w:afterAutospacing="1" w:line="240" w:lineRule="auto"/>
        <w:rPr>
          <w:rFonts w:asciiTheme="minorHAnsi" w:eastAsia="Times New Roman" w:hAnsiTheme="minorHAnsi" w:cs="Times New Roman"/>
          <w:sz w:val="24"/>
          <w:szCs w:val="24"/>
          <w:lang w:eastAsia="cs-CZ"/>
        </w:rPr>
      </w:pPr>
      <w:r w:rsidRPr="008D398C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>Večerní koncert Václava Koubka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u táboráku (cca </w:t>
      </w:r>
      <w:r w:rsidRPr="0064173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od 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20</w:t>
      </w:r>
      <w:r w:rsidRPr="0064173C">
        <w:rPr>
          <w:rFonts w:asciiTheme="minorHAnsi" w:eastAsia="Times New Roman" w:hAnsiTheme="minorHAnsi" w:cs="Times New Roman"/>
          <w:sz w:val="24"/>
          <w:szCs w:val="24"/>
          <w:lang w:eastAsia="cs-CZ"/>
        </w:rPr>
        <w:t>.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00</w:t>
      </w:r>
      <w:r w:rsidRPr="0064173C">
        <w:rPr>
          <w:rFonts w:asciiTheme="minorHAnsi" w:eastAsia="Times New Roman" w:hAnsiTheme="minorHAnsi" w:cs="Times New Roman"/>
          <w:sz w:val="24"/>
          <w:szCs w:val="24"/>
          <w:lang w:eastAsia="cs-CZ"/>
        </w:rPr>
        <w:t xml:space="preserve"> hodin</w:t>
      </w:r>
      <w:r w:rsidRPr="008D398C">
        <w:rPr>
          <w:rFonts w:asciiTheme="minorHAnsi" w:eastAsia="Times New Roman" w:hAnsiTheme="minorHAnsi" w:cs="Times New Roman"/>
          <w:sz w:val="24"/>
          <w:szCs w:val="24"/>
          <w:lang w:eastAsia="cs-CZ"/>
        </w:rPr>
        <w:t>)</w:t>
      </w:r>
    </w:p>
    <w:p w:rsidR="005B46DB" w:rsidRPr="0064173C" w:rsidRDefault="005B46DB" w:rsidP="005B46DB">
      <w:pPr>
        <w:pStyle w:val="mcntmsonormal"/>
        <w:shd w:val="clear" w:color="auto" w:fill="FFFFFF"/>
        <w:rPr>
          <w:rFonts w:asciiTheme="minorHAnsi" w:hAnsiTheme="minorHAnsi"/>
          <w:b/>
          <w:bCs/>
        </w:rPr>
      </w:pPr>
      <w:r w:rsidRPr="0064173C">
        <w:rPr>
          <w:rFonts w:asciiTheme="minorHAnsi" w:hAnsiTheme="minorHAnsi"/>
          <w:b/>
          <w:bCs/>
        </w:rPr>
        <w:t>Vstupné do všech památkových objektů a místních muzeí je tento den zdarma.</w:t>
      </w:r>
    </w:p>
    <w:p w:rsidR="005B46DB" w:rsidRPr="0064173C" w:rsidRDefault="005B46DB" w:rsidP="005B46DB">
      <w:pPr>
        <w:pStyle w:val="mcntmsonormal"/>
        <w:shd w:val="clear" w:color="auto" w:fill="FFFFFF"/>
        <w:rPr>
          <w:rFonts w:asciiTheme="minorHAnsi" w:hAnsiTheme="minorHAnsi"/>
          <w:bCs/>
        </w:rPr>
      </w:pPr>
    </w:p>
    <w:p w:rsidR="005B46DB" w:rsidRPr="0064173C" w:rsidRDefault="005B46DB" w:rsidP="005B46DB">
      <w:pPr>
        <w:pStyle w:val="mcntmsonormal"/>
        <w:shd w:val="clear" w:color="auto" w:fill="FFFFFF"/>
        <w:rPr>
          <w:rFonts w:asciiTheme="minorHAnsi" w:hAnsiTheme="minorHAnsi"/>
          <w:bCs/>
        </w:rPr>
      </w:pPr>
      <w:r w:rsidRPr="0064173C">
        <w:rPr>
          <w:rFonts w:asciiTheme="minorHAnsi" w:hAnsiTheme="minorHAnsi"/>
          <w:bCs/>
        </w:rPr>
        <w:t xml:space="preserve">Mapa s lokacemi </w:t>
      </w:r>
      <w:r w:rsidR="003A2825" w:rsidRPr="0064173C">
        <w:rPr>
          <w:rFonts w:asciiTheme="minorHAnsi" w:hAnsiTheme="minorHAnsi"/>
          <w:bCs/>
        </w:rPr>
        <w:t xml:space="preserve">bude </w:t>
      </w:r>
      <w:r w:rsidRPr="0064173C">
        <w:rPr>
          <w:rFonts w:asciiTheme="minorHAnsi" w:hAnsiTheme="minorHAnsi"/>
          <w:bCs/>
        </w:rPr>
        <w:t xml:space="preserve">k dostání zdarma v Kulturním a informačním centru Nepomuk nebo ke stažení na webu </w:t>
      </w:r>
      <w:hyperlink r:id="rId9" w:history="1">
        <w:r w:rsidRPr="0064173C">
          <w:rPr>
            <w:rStyle w:val="Hypertextovodkaz"/>
            <w:rFonts w:asciiTheme="minorHAnsi" w:hAnsiTheme="minorHAnsi"/>
            <w:bCs/>
          </w:rPr>
          <w:t>www.nepomuk.eu</w:t>
        </w:r>
      </w:hyperlink>
      <w:r w:rsidRPr="0064173C">
        <w:rPr>
          <w:rFonts w:asciiTheme="minorHAnsi" w:hAnsiTheme="minorHAnsi"/>
          <w:bCs/>
        </w:rPr>
        <w:t>.</w:t>
      </w:r>
    </w:p>
    <w:p w:rsidR="00B83918" w:rsidRPr="0064173C" w:rsidRDefault="00B83918" w:rsidP="00B83918">
      <w:pPr>
        <w:spacing w:after="0"/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</w:pPr>
      <w:r w:rsidRPr="0064173C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>Program:</w:t>
      </w:r>
      <w:r w:rsidRPr="0064173C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ab/>
      </w:r>
      <w:r w:rsidRPr="0064173C">
        <w:rPr>
          <w:rFonts w:asciiTheme="minorHAnsi" w:eastAsia="Times New Roman" w:hAnsiTheme="minorHAnsi" w:cs="Times New Roman"/>
          <w:b/>
          <w:bCs/>
          <w:sz w:val="24"/>
          <w:szCs w:val="24"/>
          <w:lang w:eastAsia="cs-CZ"/>
        </w:rPr>
        <w:tab/>
      </w: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581"/>
        <w:gridCol w:w="6070"/>
        <w:gridCol w:w="1658"/>
      </w:tblGrid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8:00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farmářské trhy (do 12:00)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Nám. A. </w:t>
            </w: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Němejce</w:t>
            </w:r>
            <w:proofErr w:type="spellEnd"/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8:30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The</w:t>
            </w:r>
            <w:proofErr w:type="spellEnd"/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 </w:t>
            </w: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Dixie</w:t>
            </w:r>
            <w:proofErr w:type="spellEnd"/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 </w:t>
            </w: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Hot</w:t>
            </w:r>
            <w:proofErr w:type="spellEnd"/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 </w:t>
            </w: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Licks</w:t>
            </w:r>
            <w:proofErr w:type="spellEnd"/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 (do 12:00)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Nám. A. </w:t>
            </w: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Němejce</w:t>
            </w:r>
            <w:proofErr w:type="spellEnd"/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9:00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komentovaná prohlídka – Jakubské náměstíčko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Arciděkanství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10:00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pohádka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MLS/muzeum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11:00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komentovaná prohlídka - Zelenohorská cesta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kaple Božího těla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12:00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keltský tábor na faře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Arciděkanství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12:30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Quercus</w:t>
            </w:r>
            <w:proofErr w:type="spellEnd"/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 - středověká hudba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Arciděkanství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13:00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komentovaná prohlídka - Jakubské náměstíčko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Arciděkanství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13:30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Vousův</w:t>
            </w:r>
            <w:proofErr w:type="spellEnd"/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 kmen - klání keltských válečníků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Arciděkanství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Křest knihy a výstavy Luďka Krčmáře Poutní místa </w:t>
            </w: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Nepomucka</w:t>
            </w:r>
            <w:proofErr w:type="spell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Městské muzeum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Quercus</w:t>
            </w:r>
            <w:proofErr w:type="spellEnd"/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 - středověká hudba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Arciděkanství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14:30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Vousův</w:t>
            </w:r>
            <w:proofErr w:type="spellEnd"/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 Kmen - řemesla našich prapředků - komentovaná prohlídka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Arciděkanství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15:30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Quercus</w:t>
            </w:r>
            <w:proofErr w:type="spellEnd"/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 - středověká hudba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Arciděkanství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komentovaná prohlídka - Zelenohorská cesta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kaple Božího těla</w:t>
            </w:r>
          </w:p>
        </w:tc>
      </w:tr>
      <w:tr w:rsidR="00CA6EF4" w:rsidRPr="00CA6EF4" w:rsidTr="00CA6EF4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jc w:val="right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proofErr w:type="spellStart"/>
            <w:r w:rsidRPr="00CA6EF4">
              <w:rPr>
                <w:rFonts w:asciiTheme="minorHAnsi" w:eastAsia="Times New Roman" w:hAnsiTheme="minorHAnsi" w:cs="Arial"/>
                <w:lang w:eastAsia="cs-CZ"/>
              </w:rPr>
              <w:t>Vousův</w:t>
            </w:r>
            <w:proofErr w:type="spellEnd"/>
            <w:r w:rsidRPr="00CA6EF4">
              <w:rPr>
                <w:rFonts w:asciiTheme="minorHAnsi" w:eastAsia="Times New Roman" w:hAnsiTheme="minorHAnsi" w:cs="Arial"/>
                <w:lang w:eastAsia="cs-CZ"/>
              </w:rPr>
              <w:t xml:space="preserve"> Kmen - klání keltských válečníků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CA6EF4" w:rsidRPr="00CA6EF4" w:rsidRDefault="00CA6EF4" w:rsidP="00CA6EF4">
            <w:pPr>
              <w:suppressAutoHyphens w:val="0"/>
              <w:spacing w:after="0" w:line="240" w:lineRule="auto"/>
              <w:rPr>
                <w:rFonts w:asciiTheme="minorHAnsi" w:eastAsia="Times New Roman" w:hAnsiTheme="minorHAnsi" w:cs="Arial"/>
                <w:lang w:eastAsia="cs-CZ"/>
              </w:rPr>
            </w:pPr>
            <w:r w:rsidRPr="00CA6EF4">
              <w:rPr>
                <w:rFonts w:asciiTheme="minorHAnsi" w:eastAsia="Times New Roman" w:hAnsiTheme="minorHAnsi" w:cs="Arial"/>
                <w:lang w:eastAsia="cs-CZ"/>
              </w:rPr>
              <w:t>Arciděkanství</w:t>
            </w:r>
          </w:p>
        </w:tc>
      </w:tr>
    </w:tbl>
    <w:p w:rsidR="00B83918" w:rsidRPr="00CA6EF4" w:rsidRDefault="00570DF1" w:rsidP="00B83918">
      <w:pPr>
        <w:rPr>
          <w:rFonts w:asciiTheme="minorHAnsi" w:eastAsia="Times New Roman" w:hAnsiTheme="minorHAnsi"/>
          <w:bCs/>
          <w:lang w:eastAsia="cs-CZ"/>
        </w:rPr>
      </w:pPr>
      <w:r w:rsidRPr="00CA6EF4">
        <w:rPr>
          <w:rFonts w:asciiTheme="minorHAnsi" w:eastAsia="Times New Roman" w:hAnsiTheme="minorHAnsi"/>
          <w:bCs/>
          <w:lang w:eastAsia="cs-CZ"/>
        </w:rPr>
        <w:t xml:space="preserve"> </w:t>
      </w:r>
    </w:p>
    <w:p w:rsidR="00570DF1" w:rsidRPr="0064173C" w:rsidRDefault="00570DF1" w:rsidP="00B83918">
      <w:pPr>
        <w:rPr>
          <w:rFonts w:asciiTheme="minorHAnsi" w:eastAsia="Times New Roman" w:hAnsiTheme="minorHAnsi"/>
          <w:bCs/>
          <w:sz w:val="24"/>
          <w:szCs w:val="24"/>
          <w:lang w:eastAsia="cs-CZ"/>
        </w:rPr>
      </w:pPr>
      <w:r w:rsidRPr="0064173C">
        <w:rPr>
          <w:rFonts w:asciiTheme="minorHAnsi" w:eastAsia="Times New Roman" w:hAnsiTheme="minorHAnsi"/>
          <w:bCs/>
          <w:sz w:val="24"/>
          <w:szCs w:val="24"/>
          <w:lang w:eastAsia="cs-CZ"/>
        </w:rPr>
        <w:t>Změna programu vyhrazena</w:t>
      </w:r>
    </w:p>
    <w:p w:rsidR="0064173C" w:rsidRPr="00CA6EF4" w:rsidRDefault="0064173C" w:rsidP="0064173C">
      <w:pPr>
        <w:pStyle w:val="mcntmsonormal"/>
        <w:shd w:val="clear" w:color="auto" w:fill="FFFFFF"/>
        <w:rPr>
          <w:rFonts w:asciiTheme="minorHAnsi" w:hAnsiTheme="minorHAnsi"/>
          <w:bCs/>
          <w:sz w:val="22"/>
          <w:szCs w:val="22"/>
          <w:u w:val="single"/>
        </w:rPr>
      </w:pPr>
      <w:r w:rsidRPr="00CA6EF4">
        <w:rPr>
          <w:rFonts w:asciiTheme="minorHAnsi" w:hAnsiTheme="minorHAnsi"/>
          <w:bCs/>
          <w:sz w:val="22"/>
          <w:szCs w:val="22"/>
        </w:rPr>
        <w:t xml:space="preserve">Informace o akci najdete na adrese </w:t>
      </w:r>
      <w:hyperlink r:id="rId10">
        <w:r w:rsidRPr="00CA6EF4">
          <w:rPr>
            <w:rStyle w:val="Hypertextovodkaz"/>
            <w:rFonts w:asciiTheme="minorHAnsi" w:hAnsiTheme="minorHAnsi"/>
            <w:bCs/>
            <w:sz w:val="22"/>
            <w:szCs w:val="22"/>
          </w:rPr>
          <w:t>http://otvirame.nepomuk.cz/</w:t>
        </w:r>
      </w:hyperlink>
    </w:p>
    <w:p w:rsidR="0064173C" w:rsidRPr="00CA6EF4" w:rsidRDefault="0064173C" w:rsidP="0064173C">
      <w:pPr>
        <w:pStyle w:val="mcntmsonormal"/>
        <w:shd w:val="clear" w:color="auto" w:fill="FFFFFF"/>
        <w:rPr>
          <w:rFonts w:asciiTheme="minorHAnsi" w:hAnsiTheme="minorHAnsi"/>
          <w:bCs/>
          <w:sz w:val="22"/>
          <w:szCs w:val="22"/>
        </w:rPr>
      </w:pPr>
      <w:r w:rsidRPr="00CA6EF4">
        <w:rPr>
          <w:rFonts w:asciiTheme="minorHAnsi" w:hAnsiTheme="minorHAnsi"/>
          <w:bCs/>
          <w:sz w:val="22"/>
          <w:szCs w:val="22"/>
        </w:rPr>
        <w:t xml:space="preserve">a dále na FB události </w:t>
      </w:r>
      <w:hyperlink r:id="rId11" w:history="1">
        <w:r w:rsidRPr="00CA6EF4">
          <w:rPr>
            <w:rStyle w:val="Hypertextovodkaz"/>
            <w:rFonts w:asciiTheme="minorHAnsi" w:hAnsiTheme="minorHAnsi"/>
            <w:bCs/>
            <w:sz w:val="22"/>
            <w:szCs w:val="22"/>
          </w:rPr>
          <w:t>https://www.facebook.com/events/199122980826924/</w:t>
        </w:r>
      </w:hyperlink>
    </w:p>
    <w:p w:rsidR="0064173C" w:rsidRPr="0064173C" w:rsidRDefault="0064173C" w:rsidP="00FD7736">
      <w:pPr>
        <w:pBdr>
          <w:bottom w:val="single" w:sz="4" w:space="1" w:color="auto"/>
        </w:pBdr>
        <w:rPr>
          <w:rFonts w:asciiTheme="minorHAnsi" w:eastAsia="Times New Roman" w:hAnsiTheme="minorHAnsi"/>
          <w:bCs/>
          <w:sz w:val="24"/>
          <w:szCs w:val="24"/>
          <w:lang w:eastAsia="cs-CZ"/>
        </w:rPr>
      </w:pPr>
    </w:p>
    <w:p w:rsidR="00B83918" w:rsidRPr="0064173C" w:rsidRDefault="00B83918" w:rsidP="00B83918">
      <w:pPr>
        <w:spacing w:before="100" w:beforeAutospacing="1" w:after="100" w:afterAutospacing="1" w:line="240" w:lineRule="auto"/>
        <w:rPr>
          <w:rFonts w:asciiTheme="minorHAnsi" w:eastAsia="Times New Roman" w:hAnsiTheme="minorHAnsi"/>
          <w:b/>
          <w:i/>
          <w:noProof/>
          <w:sz w:val="24"/>
          <w:szCs w:val="24"/>
          <w:lang w:eastAsia="cs-CZ"/>
        </w:rPr>
      </w:pPr>
      <w:r w:rsidRPr="0064173C">
        <w:rPr>
          <w:rFonts w:asciiTheme="minorHAnsi" w:eastAsia="Times New Roman" w:hAnsiTheme="minorHAnsi"/>
          <w:b/>
          <w:i/>
          <w:sz w:val="24"/>
          <w:szCs w:val="24"/>
          <w:lang w:eastAsia="cs-CZ"/>
        </w:rPr>
        <w:t> </w:t>
      </w:r>
      <w:r w:rsidRPr="0064173C">
        <w:rPr>
          <w:rFonts w:asciiTheme="minorHAnsi" w:eastAsia="Times New Roman" w:hAnsiTheme="minorHAnsi"/>
          <w:b/>
          <w:i/>
          <w:noProof/>
          <w:sz w:val="24"/>
          <w:szCs w:val="24"/>
          <w:lang w:eastAsia="cs-CZ"/>
        </w:rPr>
        <w:t>Kontakty:</w:t>
      </w:r>
    </w:p>
    <w:p w:rsidR="00B83918" w:rsidRPr="0064173C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64173C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PhDr. Pavel Kroupa, místostarosta města Nepomuk</w:t>
      </w:r>
    </w:p>
    <w:p w:rsidR="00B83918" w:rsidRPr="0064173C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64173C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Tel: 725 872 961</w:t>
      </w:r>
    </w:p>
    <w:p w:rsidR="00B83918" w:rsidRPr="0064173C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64173C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 xml:space="preserve">Mail: </w:t>
      </w:r>
      <w:hyperlink r:id="rId12" w:history="1">
        <w:r w:rsidRPr="0064173C">
          <w:rPr>
            <w:rStyle w:val="Hypertextovodkaz"/>
            <w:rFonts w:asciiTheme="minorHAnsi" w:hAnsiTheme="minorHAnsi"/>
            <w:i/>
            <w:noProof/>
            <w:sz w:val="24"/>
            <w:szCs w:val="24"/>
          </w:rPr>
          <w:t>pavel.kroupa@urad-nepomuk.cz</w:t>
        </w:r>
      </w:hyperlink>
    </w:p>
    <w:p w:rsidR="00B83918" w:rsidRPr="0064173C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</w:p>
    <w:p w:rsidR="00B83918" w:rsidRPr="0064173C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64173C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lastRenderedPageBreak/>
        <w:t>Ing. Petra Šašková, koordinátorka Nepomuckých trhů</w:t>
      </w:r>
      <w:r w:rsidR="003A2825" w:rsidRPr="0064173C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 xml:space="preserve"> a kulturních akcí</w:t>
      </w:r>
      <w:r w:rsidRPr="0064173C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br/>
        <w:t>Tel.: 371 580 337</w:t>
      </w:r>
      <w:r w:rsidRPr="0064173C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br/>
        <w:t>E-mail: petra.saskova</w:t>
      </w:r>
      <w:r w:rsidRPr="0064173C">
        <w:rPr>
          <w:rFonts w:asciiTheme="minorHAnsi" w:eastAsia="Times New Roman" w:hAnsiTheme="minorHAnsi"/>
          <w:i/>
          <w:noProof/>
          <w:sz w:val="24"/>
          <w:szCs w:val="24"/>
          <w:lang w:val="en-US" w:eastAsia="cs-CZ"/>
        </w:rPr>
        <w:t>@</w:t>
      </w:r>
      <w:r w:rsidRPr="0064173C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urad-nepomuk.cz</w:t>
      </w:r>
    </w:p>
    <w:p w:rsidR="00B83918" w:rsidRPr="0064173C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</w:p>
    <w:p w:rsidR="00B83918" w:rsidRPr="0064173C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64173C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Bc. Šárka Boušová, Kulturní a informační centrum Nepomuk</w:t>
      </w:r>
    </w:p>
    <w:p w:rsidR="00B83918" w:rsidRPr="0064173C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64173C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>Tel: 371 591 167</w:t>
      </w:r>
    </w:p>
    <w:p w:rsidR="00B83918" w:rsidRPr="0064173C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  <w:r w:rsidRPr="0064173C"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  <w:t xml:space="preserve">E-mail: </w:t>
      </w:r>
      <w:hyperlink r:id="rId13" w:history="1">
        <w:r w:rsidRPr="0064173C">
          <w:rPr>
            <w:rStyle w:val="Hypertextovodkaz"/>
            <w:rFonts w:asciiTheme="minorHAnsi" w:hAnsiTheme="minorHAnsi"/>
            <w:i/>
            <w:noProof/>
            <w:sz w:val="24"/>
            <w:szCs w:val="24"/>
          </w:rPr>
          <w:t>infocentrum</w:t>
        </w:r>
        <w:r w:rsidRPr="0064173C">
          <w:rPr>
            <w:rStyle w:val="Hypertextovodkaz"/>
            <w:rFonts w:asciiTheme="minorHAnsi" w:hAnsiTheme="minorHAnsi"/>
            <w:i/>
            <w:noProof/>
            <w:sz w:val="24"/>
            <w:szCs w:val="24"/>
            <w:lang w:val="en-US"/>
          </w:rPr>
          <w:t>@</w:t>
        </w:r>
        <w:r w:rsidRPr="0064173C">
          <w:rPr>
            <w:rStyle w:val="Hypertextovodkaz"/>
            <w:rFonts w:asciiTheme="minorHAnsi" w:hAnsiTheme="minorHAnsi"/>
            <w:i/>
            <w:noProof/>
            <w:sz w:val="24"/>
            <w:szCs w:val="24"/>
          </w:rPr>
          <w:t>nepomuk.cz</w:t>
        </w:r>
      </w:hyperlink>
    </w:p>
    <w:p w:rsidR="00B83918" w:rsidRPr="0064173C" w:rsidRDefault="00B83918" w:rsidP="00B83918">
      <w:pPr>
        <w:spacing w:after="0" w:line="240" w:lineRule="auto"/>
        <w:rPr>
          <w:rFonts w:asciiTheme="minorHAnsi" w:eastAsia="Times New Roman" w:hAnsiTheme="minorHAnsi"/>
          <w:i/>
          <w:noProof/>
          <w:sz w:val="24"/>
          <w:szCs w:val="24"/>
          <w:lang w:eastAsia="cs-CZ"/>
        </w:rPr>
      </w:pPr>
    </w:p>
    <w:p w:rsidR="00DD5683" w:rsidRPr="0064173C" w:rsidRDefault="00DD5683" w:rsidP="003A2825">
      <w:pPr>
        <w:pBdr>
          <w:bottom w:val="single" w:sz="4" w:space="1" w:color="auto"/>
        </w:pBdr>
        <w:spacing w:after="0" w:line="100" w:lineRule="atLeast"/>
        <w:rPr>
          <w:rFonts w:asciiTheme="minorHAnsi" w:eastAsia="Times New Roman" w:hAnsiTheme="minorHAnsi" w:cs="Times New Roman"/>
          <w:i/>
          <w:sz w:val="24"/>
          <w:szCs w:val="24"/>
          <w:lang w:eastAsia="cs-CZ"/>
        </w:rPr>
      </w:pPr>
    </w:p>
    <w:p w:rsidR="00DD5683" w:rsidRPr="0064173C" w:rsidRDefault="00E44E8B" w:rsidP="00E047D3">
      <w:pPr>
        <w:spacing w:before="280" w:after="0" w:line="100" w:lineRule="atLeast"/>
        <w:outlineLvl w:val="0"/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</w:pPr>
      <w:r w:rsidRPr="0064173C">
        <w:rPr>
          <w:rFonts w:asciiTheme="minorHAnsi" w:eastAsia="Times New Roman" w:hAnsiTheme="minorHAnsi" w:cs="Times New Roman"/>
          <w:b/>
          <w:sz w:val="24"/>
          <w:szCs w:val="24"/>
          <w:lang w:eastAsia="cs-CZ"/>
        </w:rPr>
        <w:t>Poznámky</w:t>
      </w:r>
    </w:p>
    <w:sectPr w:rsidR="00DD5683" w:rsidRPr="0064173C" w:rsidSect="00DD558D">
      <w:headerReference w:type="default" r:id="rId14"/>
      <w:footerReference w:type="default" r:id="rId15"/>
      <w:footnotePr>
        <w:pos w:val="beneathText"/>
      </w:footnotePr>
      <w:endnotePr>
        <w:numFmt w:val="decimal"/>
      </w:endnotePr>
      <w:pgSz w:w="11906" w:h="16838"/>
      <w:pgMar w:top="963" w:right="1133" w:bottom="1417" w:left="993" w:header="142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BA6" w:rsidRDefault="00C02BA6" w:rsidP="00DD4A8D">
      <w:pPr>
        <w:spacing w:after="0" w:line="240" w:lineRule="auto"/>
      </w:pPr>
      <w:r>
        <w:separator/>
      </w:r>
    </w:p>
  </w:endnote>
  <w:endnote w:type="continuationSeparator" w:id="0">
    <w:p w:rsidR="00C02BA6" w:rsidRDefault="00C02BA6" w:rsidP="00DD4A8D">
      <w:pPr>
        <w:spacing w:after="0" w:line="240" w:lineRule="auto"/>
      </w:pPr>
      <w:r>
        <w:continuationSeparator/>
      </w:r>
    </w:p>
  </w:endnote>
  <w:endnote w:id="1">
    <w:p w:rsidR="005B46DB" w:rsidRPr="00DD558D" w:rsidRDefault="005B46DB" w:rsidP="005B46DB">
      <w:pPr>
        <w:spacing w:before="280" w:after="280" w:line="100" w:lineRule="atLeast"/>
        <w:rPr>
          <w:sz w:val="21"/>
          <w:szCs w:val="21"/>
        </w:rPr>
      </w:pPr>
      <w:r w:rsidRPr="00DD558D">
        <w:rPr>
          <w:rStyle w:val="Odkaznavysvtlivky"/>
          <w:sz w:val="21"/>
          <w:szCs w:val="21"/>
        </w:rPr>
        <w:endnoteRef/>
      </w:r>
      <w:r w:rsidRPr="00DD558D">
        <w:rPr>
          <w:sz w:val="21"/>
          <w:szCs w:val="21"/>
        </w:rPr>
        <w:t xml:space="preserve"> </w:t>
      </w:r>
      <w:r w:rsidRPr="00DD558D">
        <w:rPr>
          <w:rFonts w:eastAsia="Times New Roman" w:cs="Times New Roman"/>
          <w:b/>
          <w:bCs/>
          <w:sz w:val="21"/>
          <w:szCs w:val="21"/>
          <w:lang w:eastAsia="cs-CZ"/>
        </w:rPr>
        <w:t>Mezinárodní den památek</w:t>
      </w:r>
      <w:r w:rsidRPr="00DD558D">
        <w:rPr>
          <w:rFonts w:eastAsia="Times New Roman" w:cs="Times New Roman"/>
          <w:sz w:val="21"/>
          <w:szCs w:val="21"/>
          <w:lang w:eastAsia="cs-CZ"/>
        </w:rPr>
        <w:t xml:space="preserve"> letos připadá na úterý 18. 4. 201</w:t>
      </w:r>
      <w:r>
        <w:rPr>
          <w:rFonts w:eastAsia="Times New Roman" w:cs="Times New Roman"/>
          <w:sz w:val="21"/>
          <w:szCs w:val="21"/>
          <w:lang w:eastAsia="cs-CZ"/>
        </w:rPr>
        <w:t>8</w:t>
      </w:r>
      <w:r w:rsidRPr="00DD558D">
        <w:rPr>
          <w:rFonts w:eastAsia="Times New Roman" w:cs="Times New Roman"/>
          <w:sz w:val="21"/>
          <w:szCs w:val="21"/>
          <w:lang w:eastAsia="cs-CZ"/>
        </w:rPr>
        <w:t>.</w:t>
      </w:r>
    </w:p>
  </w:endnote>
  <w:endnote w:id="2">
    <w:p w:rsidR="005B46DB" w:rsidRPr="00DD558D" w:rsidRDefault="005B46DB" w:rsidP="005B46DB">
      <w:pPr>
        <w:spacing w:before="280" w:after="280" w:line="100" w:lineRule="atLeast"/>
        <w:rPr>
          <w:sz w:val="21"/>
          <w:szCs w:val="21"/>
        </w:rPr>
      </w:pPr>
      <w:r w:rsidRPr="00DD558D">
        <w:rPr>
          <w:rStyle w:val="Odkaznavysvtlivky"/>
          <w:sz w:val="21"/>
          <w:szCs w:val="21"/>
        </w:rPr>
        <w:endnoteRef/>
      </w:r>
      <w:r w:rsidRPr="00DD558D">
        <w:rPr>
          <w:sz w:val="21"/>
          <w:szCs w:val="21"/>
        </w:rPr>
        <w:t xml:space="preserve"> </w:t>
      </w:r>
      <w:r w:rsidRPr="00DD558D">
        <w:rPr>
          <w:rFonts w:eastAsia="Times New Roman" w:cs="Times New Roman"/>
          <w:b/>
          <w:bCs/>
          <w:sz w:val="21"/>
          <w:szCs w:val="21"/>
          <w:lang w:eastAsia="cs-CZ"/>
        </w:rPr>
        <w:t>Kaple Božího Těla</w:t>
      </w:r>
      <w:r w:rsidRPr="00DD558D">
        <w:rPr>
          <w:rFonts w:eastAsia="Times New Roman" w:cs="Times New Roman"/>
          <w:sz w:val="21"/>
          <w:szCs w:val="21"/>
          <w:lang w:eastAsia="cs-CZ"/>
        </w:rPr>
        <w:t xml:space="preserve"> je původně renesanční budova (první písemná zmínka z r. 1566), upravená na konci 17. století, která od josefinských reforem na konci 18. století sloužila jako kovárna. Jde proto o velmi působivý interiér.  Vzhledem ke kompletně zachovanému nástrojovému vybavení z přelomu 19. a 20. století včetně funkční výhně zde bude možné i naživo zhlédnout ukázky kovářského řemesla.</w:t>
      </w:r>
    </w:p>
  </w:endnote>
  <w:endnote w:id="3">
    <w:p w:rsidR="005B46DB" w:rsidRPr="00DD558D" w:rsidRDefault="005B46DB" w:rsidP="005B46DB">
      <w:pPr>
        <w:spacing w:after="0" w:line="100" w:lineRule="atLeast"/>
        <w:rPr>
          <w:rFonts w:eastAsia="Times New Roman" w:cs="Times New Roman"/>
          <w:sz w:val="21"/>
          <w:szCs w:val="21"/>
          <w:lang w:eastAsia="cs-CZ"/>
        </w:rPr>
      </w:pPr>
      <w:r w:rsidRPr="00DD558D">
        <w:rPr>
          <w:rStyle w:val="Odkaznavysvtlivky"/>
          <w:sz w:val="21"/>
          <w:szCs w:val="21"/>
        </w:rPr>
        <w:endnoteRef/>
      </w:r>
      <w:r w:rsidRPr="00DD558D">
        <w:rPr>
          <w:sz w:val="21"/>
          <w:szCs w:val="21"/>
        </w:rPr>
        <w:t xml:space="preserve"> </w:t>
      </w:r>
      <w:r w:rsidRPr="00DD558D">
        <w:rPr>
          <w:rFonts w:eastAsia="Times New Roman" w:cs="Times New Roman"/>
          <w:b/>
          <w:bCs/>
          <w:sz w:val="21"/>
          <w:szCs w:val="21"/>
          <w:lang w:eastAsia="cs-CZ"/>
        </w:rPr>
        <w:t>Kostel sv. Jakuba</w:t>
      </w:r>
      <w:r w:rsidRPr="00DD558D">
        <w:rPr>
          <w:rFonts w:eastAsia="Times New Roman" w:cs="Times New Roman"/>
          <w:sz w:val="21"/>
          <w:szCs w:val="21"/>
          <w:lang w:eastAsia="cs-CZ"/>
        </w:rPr>
        <w:t xml:space="preserve"> – gotická trojlodní bazilika (presbytář cca 1290, loď cca 1360-70) s románským portálem (kol. 1200) a barokní zvonicí postavenou nezvykle východně před presbytářem (1785). Kostel obklopují pozůstatky středověkého opevnění dokládající jeho obrannou funkci. Interiér (mobiliář) kompletně novogotický (1857-59) z doby obnovy kostela, který před tím sedmdesát let sloužil jako skladiště a sýpka.  Nejstarší stavba ve městě, arciděkanský kostel. </w:t>
      </w:r>
    </w:p>
    <w:p w:rsidR="005B46DB" w:rsidRPr="00DD558D" w:rsidRDefault="005B46DB" w:rsidP="005B46DB">
      <w:pPr>
        <w:pStyle w:val="Textvysvtlivek"/>
        <w:rPr>
          <w:sz w:val="21"/>
          <w:szCs w:val="21"/>
        </w:rPr>
      </w:pPr>
    </w:p>
  </w:endnote>
  <w:endnote w:id="4">
    <w:p w:rsidR="005B46DB" w:rsidRPr="00DD558D" w:rsidRDefault="005B46DB" w:rsidP="005B46DB">
      <w:pPr>
        <w:spacing w:after="0" w:line="100" w:lineRule="atLeast"/>
        <w:rPr>
          <w:rFonts w:eastAsia="Times New Roman" w:cs="Times New Roman"/>
          <w:sz w:val="21"/>
          <w:szCs w:val="21"/>
          <w:lang w:eastAsia="cs-CZ"/>
        </w:rPr>
      </w:pPr>
      <w:r w:rsidRPr="00DD558D">
        <w:rPr>
          <w:rStyle w:val="Odkaznavysvtlivky"/>
          <w:sz w:val="21"/>
          <w:szCs w:val="21"/>
        </w:rPr>
        <w:endnoteRef/>
      </w:r>
      <w:r w:rsidRPr="00DD558D">
        <w:rPr>
          <w:sz w:val="21"/>
          <w:szCs w:val="21"/>
        </w:rPr>
        <w:t xml:space="preserve"> </w:t>
      </w:r>
      <w:r w:rsidRPr="00DD558D">
        <w:rPr>
          <w:rFonts w:eastAsia="Times New Roman" w:cs="Times New Roman"/>
          <w:b/>
          <w:bCs/>
          <w:sz w:val="21"/>
          <w:szCs w:val="21"/>
          <w:lang w:eastAsia="cs-CZ"/>
        </w:rPr>
        <w:t>Dům č. p. 30</w:t>
      </w:r>
      <w:r w:rsidRPr="00DD558D">
        <w:rPr>
          <w:rFonts w:eastAsia="Times New Roman" w:cs="Times New Roman"/>
          <w:sz w:val="21"/>
          <w:szCs w:val="21"/>
          <w:lang w:eastAsia="cs-CZ"/>
        </w:rPr>
        <w:t xml:space="preserve"> v Zelenodolské ulici je typickým příkladem drobné barokní zástavby Nepomuku. Mimořádně citlivě rekonstruovaný objekt obsahuje roubené konstrukce, černou kuchyni či krov se středovou vaznicí zvaný „na kobylu“ a je nejnovějším přírůstkem do rodiny prohlášených kulturních památek v Nepomuku (2013).</w:t>
      </w:r>
    </w:p>
    <w:p w:rsidR="005B46DB" w:rsidRPr="00DD558D" w:rsidRDefault="005B46DB" w:rsidP="005B46DB">
      <w:pPr>
        <w:pStyle w:val="Textvysvtlivek"/>
        <w:rPr>
          <w:sz w:val="21"/>
          <w:szCs w:val="21"/>
        </w:rPr>
      </w:pPr>
    </w:p>
  </w:endnote>
  <w:endnote w:id="5">
    <w:p w:rsidR="005B46DB" w:rsidRPr="00DD558D" w:rsidRDefault="005B46DB" w:rsidP="005B46DB">
      <w:pPr>
        <w:spacing w:after="0" w:line="100" w:lineRule="atLeast"/>
        <w:rPr>
          <w:rFonts w:eastAsia="Times New Roman" w:cs="Times New Roman"/>
          <w:sz w:val="21"/>
          <w:szCs w:val="21"/>
          <w:lang w:eastAsia="cs-CZ"/>
        </w:rPr>
      </w:pPr>
      <w:r w:rsidRPr="00DD558D">
        <w:rPr>
          <w:rStyle w:val="Odkaznavysvtlivky"/>
          <w:sz w:val="21"/>
          <w:szCs w:val="21"/>
        </w:rPr>
        <w:endnoteRef/>
      </w:r>
      <w:r w:rsidRPr="00DD558D">
        <w:rPr>
          <w:sz w:val="21"/>
          <w:szCs w:val="21"/>
        </w:rPr>
        <w:t xml:space="preserve"> </w:t>
      </w:r>
      <w:r w:rsidRPr="00DD558D">
        <w:rPr>
          <w:rFonts w:eastAsia="Times New Roman" w:cs="Times New Roman"/>
          <w:b/>
          <w:bCs/>
          <w:sz w:val="21"/>
          <w:szCs w:val="21"/>
          <w:lang w:eastAsia="cs-CZ"/>
        </w:rPr>
        <w:t>Nepomucké doly</w:t>
      </w:r>
      <w:r w:rsidRPr="00DD558D">
        <w:rPr>
          <w:rFonts w:eastAsia="Times New Roman" w:cs="Times New Roman"/>
          <w:sz w:val="21"/>
          <w:szCs w:val="21"/>
          <w:lang w:eastAsia="cs-CZ"/>
        </w:rPr>
        <w:t xml:space="preserve"> jsou písemně doloženy k roku 1338, vznikly ale zřejmě již na konci 13. století. Ústí šachet se nacházela přímo na dnešním nepomuckém náměstí, jehož nepravidelný tvar je výsledkem živelného vzniku hornického osídlení. Jedním z pozůstatků důlních děl jsou podzemní prostory někdejšího Dannerova pivovaru č. p. 64, dnes budovy B městského úřadu, kde je k vidění dvojice několik desítek metrů dlouhých chodeb ražených středověkou technikou. </w:t>
      </w:r>
    </w:p>
    <w:p w:rsidR="005B46DB" w:rsidRPr="00DD558D" w:rsidRDefault="005B46DB" w:rsidP="005B46DB">
      <w:pPr>
        <w:pStyle w:val="Textvysvtlivek"/>
        <w:rPr>
          <w:sz w:val="21"/>
          <w:szCs w:val="21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6503"/>
      <w:docPartObj>
        <w:docPartGallery w:val="Page Numbers (Bottom of Page)"/>
        <w:docPartUnique/>
      </w:docPartObj>
    </w:sdtPr>
    <w:sdtContent>
      <w:p w:rsidR="002069EB" w:rsidRDefault="00A0247E">
        <w:pPr>
          <w:pStyle w:val="Zpat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2069EB" w:rsidRDefault="00A0247E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fldSimple w:instr=" PAGE   \* MERGEFORMAT ">
                      <w:r w:rsidR="00CA6EF4" w:rsidRPr="00CA6EF4">
                        <w:rPr>
                          <w:noProof/>
                          <w:color w:val="C0504D" w:themeColor="accent2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BA6" w:rsidRDefault="00C02BA6" w:rsidP="00DD4A8D">
      <w:pPr>
        <w:spacing w:after="0" w:line="240" w:lineRule="auto"/>
      </w:pPr>
      <w:r>
        <w:separator/>
      </w:r>
    </w:p>
  </w:footnote>
  <w:footnote w:type="continuationSeparator" w:id="0">
    <w:p w:rsidR="00C02BA6" w:rsidRDefault="00C02BA6" w:rsidP="00DD4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347" w:rsidRDefault="00983347" w:rsidP="00983347">
    <w:pPr>
      <w:pStyle w:val="Zhlav"/>
      <w:jc w:val="right"/>
    </w:pPr>
    <w:r>
      <w:t>TZ – v</w:t>
    </w:r>
    <w:r w:rsidR="00B83918">
      <w:t> </w:t>
    </w:r>
    <w:r>
      <w:t>Nepomuku</w:t>
    </w:r>
    <w:r w:rsidR="00B83918">
      <w:t>,</w:t>
    </w:r>
    <w:r>
      <w:t xml:space="preserve"> dne </w:t>
    </w:r>
    <w:r w:rsidR="00B83918">
      <w:t>15</w:t>
    </w:r>
    <w:r>
      <w:t>. 3. 201</w:t>
    </w:r>
    <w:r w:rsidR="00B83918">
      <w:t>8</w:t>
    </w:r>
  </w:p>
  <w:p w:rsidR="00B83918" w:rsidRDefault="00B83918" w:rsidP="00983347">
    <w:pPr>
      <w:pStyle w:val="Zhlav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F3239"/>
    <w:multiLevelType w:val="hybridMultilevel"/>
    <w:tmpl w:val="D54EC2C4"/>
    <w:lvl w:ilvl="0" w:tplc="8028FC4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1506"/>
    <o:shapelayout v:ext="edit">
      <o:idmap v:ext="edit" data="2"/>
    </o:shapelayout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useFELayout/>
  </w:compat>
  <w:rsids>
    <w:rsidRoot w:val="00DD5683"/>
    <w:rsid w:val="000654B3"/>
    <w:rsid w:val="00090C12"/>
    <w:rsid w:val="0014037D"/>
    <w:rsid w:val="00192836"/>
    <w:rsid w:val="002069EB"/>
    <w:rsid w:val="00260B21"/>
    <w:rsid w:val="002615AE"/>
    <w:rsid w:val="00274855"/>
    <w:rsid w:val="002B25EA"/>
    <w:rsid w:val="00306F0D"/>
    <w:rsid w:val="00375F33"/>
    <w:rsid w:val="0038213A"/>
    <w:rsid w:val="003912DA"/>
    <w:rsid w:val="003A22FA"/>
    <w:rsid w:val="003A2825"/>
    <w:rsid w:val="003F0BEF"/>
    <w:rsid w:val="00422560"/>
    <w:rsid w:val="00451AAF"/>
    <w:rsid w:val="00453AD5"/>
    <w:rsid w:val="00454069"/>
    <w:rsid w:val="005066EE"/>
    <w:rsid w:val="00570DF1"/>
    <w:rsid w:val="00571121"/>
    <w:rsid w:val="005917A0"/>
    <w:rsid w:val="005A2EF2"/>
    <w:rsid w:val="005B46DB"/>
    <w:rsid w:val="005B7D1B"/>
    <w:rsid w:val="005D3559"/>
    <w:rsid w:val="0064173C"/>
    <w:rsid w:val="006611C0"/>
    <w:rsid w:val="006777D3"/>
    <w:rsid w:val="006E27E8"/>
    <w:rsid w:val="006E4058"/>
    <w:rsid w:val="006E7EA0"/>
    <w:rsid w:val="00710A88"/>
    <w:rsid w:val="007C4A9A"/>
    <w:rsid w:val="00812079"/>
    <w:rsid w:val="00874BA9"/>
    <w:rsid w:val="00882EFB"/>
    <w:rsid w:val="00896125"/>
    <w:rsid w:val="008A519F"/>
    <w:rsid w:val="008D398C"/>
    <w:rsid w:val="009341C0"/>
    <w:rsid w:val="00947C03"/>
    <w:rsid w:val="009719EE"/>
    <w:rsid w:val="00975EA1"/>
    <w:rsid w:val="00983347"/>
    <w:rsid w:val="00987EA6"/>
    <w:rsid w:val="009A05BB"/>
    <w:rsid w:val="009E246E"/>
    <w:rsid w:val="00A0247E"/>
    <w:rsid w:val="00A32066"/>
    <w:rsid w:val="00A66BF3"/>
    <w:rsid w:val="00AC1538"/>
    <w:rsid w:val="00AE0565"/>
    <w:rsid w:val="00AE0A6E"/>
    <w:rsid w:val="00B00820"/>
    <w:rsid w:val="00B026BD"/>
    <w:rsid w:val="00B0722C"/>
    <w:rsid w:val="00B1704F"/>
    <w:rsid w:val="00B51A02"/>
    <w:rsid w:val="00B540CD"/>
    <w:rsid w:val="00B83918"/>
    <w:rsid w:val="00BA5427"/>
    <w:rsid w:val="00C02BA6"/>
    <w:rsid w:val="00C54C8D"/>
    <w:rsid w:val="00C75894"/>
    <w:rsid w:val="00CA6EF4"/>
    <w:rsid w:val="00CD0921"/>
    <w:rsid w:val="00CE3A2C"/>
    <w:rsid w:val="00CE57DD"/>
    <w:rsid w:val="00D035AA"/>
    <w:rsid w:val="00D23995"/>
    <w:rsid w:val="00D44B80"/>
    <w:rsid w:val="00D46312"/>
    <w:rsid w:val="00D67A21"/>
    <w:rsid w:val="00DB1DFA"/>
    <w:rsid w:val="00DD4A8D"/>
    <w:rsid w:val="00DD558D"/>
    <w:rsid w:val="00DD5683"/>
    <w:rsid w:val="00E047D3"/>
    <w:rsid w:val="00E35C43"/>
    <w:rsid w:val="00E44E8B"/>
    <w:rsid w:val="00E5676D"/>
    <w:rsid w:val="00EF2C91"/>
    <w:rsid w:val="00F443E5"/>
    <w:rsid w:val="00FD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D5683"/>
    <w:pPr>
      <w:suppressAutoHyphens/>
    </w:pPr>
    <w:rPr>
      <w:rFonts w:ascii="Calibri" w:eastAsia="SimSun" w:hAnsi="Calibri" w:cs="Calibri"/>
      <w:lang w:eastAsia="en-US"/>
    </w:rPr>
  </w:style>
  <w:style w:type="paragraph" w:styleId="Nadpis1">
    <w:name w:val="heading 1"/>
    <w:basedOn w:val="Normln"/>
    <w:rsid w:val="00DD5683"/>
    <w:pPr>
      <w:spacing w:before="280" w:after="28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DD5683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clanek-autor">
    <w:name w:val="clanek-autor"/>
    <w:basedOn w:val="Standardnpsmoodstavce"/>
    <w:rsid w:val="00DD5683"/>
  </w:style>
  <w:style w:type="character" w:customStyle="1" w:styleId="clanek-datum-zverejneni">
    <w:name w:val="clanek-datum-zverejneni"/>
    <w:basedOn w:val="Standardnpsmoodstavce"/>
    <w:rsid w:val="00DD5683"/>
  </w:style>
  <w:style w:type="character" w:customStyle="1" w:styleId="clanek-datum-aktualizace">
    <w:name w:val="clanek-datum-aktualizace"/>
    <w:basedOn w:val="Standardnpsmoodstavce"/>
    <w:rsid w:val="00DD5683"/>
  </w:style>
  <w:style w:type="character" w:customStyle="1" w:styleId="Silnzdraznn">
    <w:name w:val="Silné zdůraznění"/>
    <w:basedOn w:val="Standardnpsmoodstavce"/>
    <w:rsid w:val="00DD5683"/>
    <w:rPr>
      <w:b/>
      <w:bCs/>
    </w:rPr>
  </w:style>
  <w:style w:type="character" w:customStyle="1" w:styleId="textexposedshow">
    <w:name w:val="text_exposed_show"/>
    <w:basedOn w:val="Standardnpsmoodstavce"/>
    <w:rsid w:val="00DD5683"/>
  </w:style>
  <w:style w:type="character" w:customStyle="1" w:styleId="TextbublinyChar">
    <w:name w:val="Text bubliny Char"/>
    <w:basedOn w:val="Standardnpsmoodstavce"/>
    <w:rsid w:val="00DD5683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basedOn w:val="Standardnpsmoodstavce"/>
    <w:rsid w:val="00DD5683"/>
    <w:rPr>
      <w:color w:val="0000FF"/>
      <w:u w:val="single"/>
    </w:rPr>
  </w:style>
  <w:style w:type="paragraph" w:customStyle="1" w:styleId="Nadpis">
    <w:name w:val="Nadpis"/>
    <w:basedOn w:val="Normln"/>
    <w:next w:val="Tlotextu"/>
    <w:rsid w:val="00DD56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rsid w:val="00DD5683"/>
    <w:pPr>
      <w:spacing w:after="120"/>
    </w:pPr>
  </w:style>
  <w:style w:type="paragraph" w:styleId="Seznam">
    <w:name w:val="List"/>
    <w:basedOn w:val="Tlotextu"/>
    <w:rsid w:val="00DD5683"/>
    <w:rPr>
      <w:rFonts w:cs="Mangal"/>
    </w:rPr>
  </w:style>
  <w:style w:type="paragraph" w:customStyle="1" w:styleId="Popisek">
    <w:name w:val="Popisek"/>
    <w:basedOn w:val="Normln"/>
    <w:rsid w:val="00DD56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DD5683"/>
    <w:pPr>
      <w:suppressLineNumbers/>
    </w:pPr>
    <w:rPr>
      <w:rFonts w:cs="Mangal"/>
    </w:rPr>
  </w:style>
  <w:style w:type="paragraph" w:customStyle="1" w:styleId="clanek-info">
    <w:name w:val="clanek-info"/>
    <w:basedOn w:val="Normln"/>
    <w:rsid w:val="00DD568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DD5683"/>
    <w:pPr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rsid w:val="00DD568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4A8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4A8D"/>
    <w:rPr>
      <w:rFonts w:ascii="Calibri" w:eastAsia="SimSun" w:hAnsi="Calibri" w:cs="Calibri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D4A8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C15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C1538"/>
    <w:rPr>
      <w:rFonts w:ascii="Calibri" w:eastAsia="SimSun" w:hAnsi="Calibri" w:cs="Calibri"/>
      <w:sz w:val="20"/>
      <w:szCs w:val="20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153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341C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341C0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38213A"/>
    <w:pPr>
      <w:suppressAutoHyphens w:val="0"/>
      <w:ind w:left="720"/>
      <w:contextualSpacing/>
    </w:pPr>
    <w:rPr>
      <w:rFonts w:asciiTheme="minorHAnsi" w:eastAsiaTheme="minorHAnsi" w:hAnsiTheme="minorHAnsi" w:cs="Times New Roman"/>
      <w:szCs w:val="28"/>
    </w:rPr>
  </w:style>
  <w:style w:type="paragraph" w:styleId="Zhlav">
    <w:name w:val="header"/>
    <w:basedOn w:val="Normln"/>
    <w:link w:val="ZhlavChar"/>
    <w:uiPriority w:val="99"/>
    <w:unhideWhenUsed/>
    <w:rsid w:val="0098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3347"/>
    <w:rPr>
      <w:rFonts w:ascii="Calibri" w:eastAsia="SimSun" w:hAnsi="Calibri" w:cs="Calibri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983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83347"/>
    <w:rPr>
      <w:rFonts w:ascii="Calibri" w:eastAsia="SimSun" w:hAnsi="Calibri" w:cs="Calibri"/>
      <w:lang w:eastAsia="en-US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6E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6E4058"/>
    <w:rPr>
      <w:rFonts w:ascii="Tahoma" w:eastAsia="SimSun" w:hAnsi="Tahoma" w:cs="Tahoma"/>
      <w:sz w:val="16"/>
      <w:szCs w:val="16"/>
      <w:lang w:eastAsia="en-US"/>
    </w:rPr>
  </w:style>
  <w:style w:type="paragraph" w:styleId="Bezmezer">
    <w:name w:val="No Spacing"/>
    <w:uiPriority w:val="1"/>
    <w:qFormat/>
    <w:rsid w:val="00E44E8B"/>
    <w:pPr>
      <w:suppressAutoHyphens/>
      <w:spacing w:after="0" w:line="240" w:lineRule="auto"/>
    </w:pPr>
    <w:rPr>
      <w:rFonts w:ascii="Calibri" w:eastAsia="SimSun" w:hAnsi="Calibri" w:cs="Calibri"/>
      <w:lang w:eastAsia="en-US"/>
    </w:rPr>
  </w:style>
  <w:style w:type="paragraph" w:customStyle="1" w:styleId="mcntmsonormal">
    <w:name w:val="mcntmsonormal"/>
    <w:basedOn w:val="Normln"/>
    <w:rsid w:val="00B8391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centrum@nepomu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vel.kroupa@urad-nepomuk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events/199122980826924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tvirame.nepomuk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pomuk.e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B3047-60A8-4371-9E80-4F00DF31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kroupapavel</cp:lastModifiedBy>
  <cp:revision>2</cp:revision>
  <cp:lastPrinted>2017-03-21T12:39:00Z</cp:lastPrinted>
  <dcterms:created xsi:type="dcterms:W3CDTF">2018-03-15T10:58:00Z</dcterms:created>
  <dcterms:modified xsi:type="dcterms:W3CDTF">2018-03-15T10:58:00Z</dcterms:modified>
</cp:coreProperties>
</file>